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7" w:rsidRDefault="000246C7" w:rsidP="00C87C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C87C4A">
        <w:rPr>
          <w:rFonts w:ascii="Times New Roman" w:hAnsi="Times New Roman"/>
          <w:b/>
          <w:bCs/>
          <w:sz w:val="24"/>
          <w:szCs w:val="24"/>
          <w:lang w:eastAsia="cs-CZ"/>
        </w:rPr>
        <w:t>Očkovací kalendář pro dospělé - osoby s chronickým onemocněním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847"/>
        <w:gridCol w:w="2574"/>
        <w:gridCol w:w="1387"/>
      </w:tblGrid>
      <w:tr w:rsidR="000246C7" w:rsidRPr="00947B5A" w:rsidTr="00736A4E">
        <w:trPr>
          <w:tblCellSpacing w:w="0" w:type="dxa"/>
        </w:trPr>
        <w:tc>
          <w:tcPr>
            <w:tcW w:w="584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Chronické onemocnění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Vakcinace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Počet dávek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Diabetes mellitus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VHB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3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Chronická hepatopatie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VHB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3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VHA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CHOPN, astma bronchiale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pertuse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Hyposplenismus/Asplenie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meningokoková meningitida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Haemophilusinfluenzae typ b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Imunosuprese/včetně transplantací, onkologických onemocnění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meningokoková meningitida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Haemophilusinfluenzae typ b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pertuse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HIV/AIDS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VHB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3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meningokoková meningitida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Haemophilusinfluenzae typ b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pertuse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Onemocnění ledvin, renální selhávání, hemodializovaní pacienti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VHB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3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varicella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Kardiovaskulární onemocnění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138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Závažná neurodermatitida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varicella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C87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2 dávky</w:t>
            </w:r>
          </w:p>
        </w:tc>
      </w:tr>
    </w:tbl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847"/>
        <w:gridCol w:w="2574"/>
        <w:gridCol w:w="1198"/>
      </w:tblGrid>
      <w:tr w:rsidR="000246C7" w:rsidRPr="00947B5A" w:rsidTr="00736A4E">
        <w:trPr>
          <w:tblCellSpacing w:w="0" w:type="dxa"/>
        </w:trPr>
        <w:tc>
          <w:tcPr>
            <w:tcW w:w="5847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Chronické onemocnění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Vakcinace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Počet dávek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 w:val="restart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Neurologické poruchy</w:t>
            </w:r>
          </w:p>
        </w:tc>
        <w:tc>
          <w:tcPr>
            <w:tcW w:w="2574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klíšťová encefalitida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3 dávky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chřipka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meningokoková meningitida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pneumokoková onemocnění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  <w:tr w:rsidR="000246C7" w:rsidRPr="00947B5A" w:rsidTr="00736A4E">
        <w:trPr>
          <w:tblCellSpacing w:w="0" w:type="dxa"/>
        </w:trPr>
        <w:tc>
          <w:tcPr>
            <w:tcW w:w="5847" w:type="dxa"/>
            <w:vMerge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74" w:type="dxa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pertuse</w:t>
            </w:r>
          </w:p>
        </w:tc>
        <w:tc>
          <w:tcPr>
            <w:tcW w:w="0" w:type="auto"/>
            <w:vAlign w:val="center"/>
          </w:tcPr>
          <w:p w:rsidR="000246C7" w:rsidRPr="00C03F4B" w:rsidRDefault="000246C7" w:rsidP="00112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03F4B">
              <w:rPr>
                <w:rFonts w:ascii="Times New Roman" w:hAnsi="Times New Roman"/>
                <w:sz w:val="20"/>
                <w:szCs w:val="20"/>
                <w:lang w:eastAsia="cs-CZ"/>
              </w:rPr>
              <w:t>1 dávka</w:t>
            </w:r>
          </w:p>
        </w:tc>
      </w:tr>
    </w:tbl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Pr="00C87C4A" w:rsidRDefault="000246C7" w:rsidP="00C87C4A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C87C4A">
        <w:rPr>
          <w:rFonts w:ascii="Times New Roman" w:hAnsi="Times New Roman"/>
          <w:sz w:val="24"/>
          <w:szCs w:val="24"/>
          <w:lang w:eastAsia="cs-CZ"/>
        </w:rPr>
        <w:t>Vysvětlivky: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CHOPN - </w:t>
      </w:r>
      <w:r w:rsidRPr="00C87C4A">
        <w:rPr>
          <w:rFonts w:ascii="Times New Roman" w:hAnsi="Times New Roman"/>
          <w:sz w:val="24"/>
          <w:szCs w:val="24"/>
          <w:lang w:eastAsia="cs-CZ"/>
        </w:rPr>
        <w:t>chronická obstrukční plicní nemoc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VHA - virová hepatitida typu A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VHB - virová hepatitida typu B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AIDS</w:t>
      </w:r>
      <w:r w:rsidRPr="00CB6E6B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Pr="00C87C4A">
        <w:rPr>
          <w:rFonts w:ascii="Times New Roman" w:hAnsi="Times New Roman"/>
          <w:sz w:val="24"/>
          <w:szCs w:val="24"/>
          <w:lang w:eastAsia="cs-CZ"/>
        </w:rPr>
        <w:t>syndrom získané imunodeficience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HIV - </w:t>
      </w:r>
      <w:r w:rsidRPr="00C87C4A">
        <w:rPr>
          <w:rFonts w:ascii="Times New Roman" w:hAnsi="Times New Roman"/>
          <w:sz w:val="24"/>
          <w:szCs w:val="24"/>
          <w:lang w:eastAsia="cs-CZ"/>
        </w:rPr>
        <w:t>virus lidské imunodeficience</w:t>
      </w: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0246C7" w:rsidRDefault="000246C7" w:rsidP="00C87C4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Zdroj:</w:t>
      </w:r>
      <w:r w:rsidRPr="00C87C4A">
        <w:rPr>
          <w:rFonts w:ascii="Times New Roman" w:hAnsi="Times New Roman"/>
          <w:sz w:val="24"/>
          <w:szCs w:val="24"/>
          <w:lang w:eastAsia="cs-CZ"/>
        </w:rPr>
        <w:t xml:space="preserve"> Česká vakcinologická společnost ČLS JEP 2012</w:t>
      </w:r>
    </w:p>
    <w:p w:rsidR="000246C7" w:rsidRDefault="000246C7">
      <w:hyperlink r:id="rId4" w:history="1">
        <w:r w:rsidRPr="00F25848">
          <w:rPr>
            <w:rStyle w:val="Hyperlink"/>
          </w:rPr>
          <w:t>http://www.vakcinace.eu/ockovani-v-cr-ppl</w:t>
        </w:r>
      </w:hyperlink>
    </w:p>
    <w:p w:rsidR="000246C7" w:rsidRDefault="000246C7"/>
    <w:sectPr w:rsidR="000246C7" w:rsidSect="00C03F4B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4A"/>
    <w:rsid w:val="000246C7"/>
    <w:rsid w:val="000E409D"/>
    <w:rsid w:val="001129AE"/>
    <w:rsid w:val="002D2BBD"/>
    <w:rsid w:val="005C4722"/>
    <w:rsid w:val="00717334"/>
    <w:rsid w:val="00736A4E"/>
    <w:rsid w:val="008076CE"/>
    <w:rsid w:val="00811FA2"/>
    <w:rsid w:val="00886B74"/>
    <w:rsid w:val="00947B5A"/>
    <w:rsid w:val="00BC4020"/>
    <w:rsid w:val="00C03F4B"/>
    <w:rsid w:val="00C4047B"/>
    <w:rsid w:val="00C87C4A"/>
    <w:rsid w:val="00CB6E6B"/>
    <w:rsid w:val="00CC5CE2"/>
    <w:rsid w:val="00D632AC"/>
    <w:rsid w:val="00DE49F0"/>
    <w:rsid w:val="00F25848"/>
    <w:rsid w:val="00FB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C87C4A"/>
    <w:rPr>
      <w:rFonts w:cs="Times New Roman"/>
      <w:b/>
      <w:bCs/>
    </w:rPr>
  </w:style>
  <w:style w:type="character" w:customStyle="1" w:styleId="left">
    <w:name w:val="left"/>
    <w:basedOn w:val="DefaultParagraphFont"/>
    <w:uiPriority w:val="99"/>
    <w:rsid w:val="00C87C4A"/>
    <w:rPr>
      <w:rFonts w:cs="Times New Roman"/>
    </w:rPr>
  </w:style>
  <w:style w:type="character" w:styleId="Hyperlink">
    <w:name w:val="Hyperlink"/>
    <w:basedOn w:val="DefaultParagraphFont"/>
    <w:uiPriority w:val="99"/>
    <w:rsid w:val="00C87C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C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B6E6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kcinace.eu/ockovani-v-cr-p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281</Words>
  <Characters>1429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Martina</dc:creator>
  <cp:keywords/>
  <dc:description/>
  <cp:lastModifiedBy>prokopova</cp:lastModifiedBy>
  <cp:revision>7</cp:revision>
  <cp:lastPrinted>2013-07-12T11:59:00Z</cp:lastPrinted>
  <dcterms:created xsi:type="dcterms:W3CDTF">2013-07-12T11:49:00Z</dcterms:created>
  <dcterms:modified xsi:type="dcterms:W3CDTF">2013-07-18T11:20:00Z</dcterms:modified>
</cp:coreProperties>
</file>